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242A" w14:textId="06CF8024" w:rsidR="00784AB4" w:rsidRPr="00784AB4" w:rsidRDefault="00784AB4" w:rsidP="00784AB4">
      <w:r w:rsidRPr="00784AB4">
        <w:t xml:space="preserve">A big thank you to everyone who attended the flu clinic at Little Hadham Village Hall on 4 October. It was wonderful to see so many of our patients, and </w:t>
      </w:r>
      <w:r w:rsidR="00BC728D">
        <w:t>I am</w:t>
      </w:r>
      <w:r w:rsidRPr="00784AB4">
        <w:t xml:space="preserve"> grateful to the doctors and nursing team for their hard work on the day.</w:t>
      </w:r>
    </w:p>
    <w:p w14:paraId="33BCFF1A" w14:textId="168E7D63" w:rsidR="00784AB4" w:rsidRPr="00784AB4" w:rsidRDefault="00784AB4" w:rsidP="00784AB4">
      <w:r w:rsidRPr="00784AB4">
        <w:t xml:space="preserve">In just three hours, we vaccinated </w:t>
      </w:r>
      <w:r w:rsidR="00385698">
        <w:t>948</w:t>
      </w:r>
      <w:r w:rsidRPr="00784AB4">
        <w:t xml:space="preserve"> patients, with some also receiving the “golden ticket” of a pneumococcal vaccination where eligible.</w:t>
      </w:r>
    </w:p>
    <w:p w14:paraId="749369DA" w14:textId="38D6EFAA" w:rsidR="00784AB4" w:rsidRPr="00784AB4" w:rsidRDefault="00784AB4" w:rsidP="00784AB4">
      <w:r w:rsidRPr="00784AB4">
        <w:t>As we prepare for the COVID-19 vaccination clinic this Saturday at the same venue, we</w:t>
      </w:r>
      <w:r w:rsidR="00B85968">
        <w:t xml:space="preserve"> a</w:t>
      </w:r>
      <w:r w:rsidRPr="00784AB4">
        <w:t>re looking forward to welcoming our patients aged 75 and over for their seasonal protection.</w:t>
      </w:r>
    </w:p>
    <w:p w14:paraId="5650C622" w14:textId="0A9FD685" w:rsidR="00784AB4" w:rsidRPr="00784AB4" w:rsidRDefault="00784AB4" w:rsidP="00784AB4">
      <w:r w:rsidRPr="00784AB4">
        <w:t xml:space="preserve">A special mention must go to our fantastic car park team — Bob and Kay Kerr, Paul </w:t>
      </w:r>
      <w:r w:rsidR="00B85968">
        <w:t>Barnes</w:t>
      </w:r>
      <w:r w:rsidRPr="00784AB4">
        <w:t xml:space="preserve">, and Hugh </w:t>
      </w:r>
      <w:proofErr w:type="spellStart"/>
      <w:r w:rsidRPr="00784AB4">
        <w:t>Labram</w:t>
      </w:r>
      <w:proofErr w:type="spellEnd"/>
      <w:r w:rsidRPr="00784AB4">
        <w:t xml:space="preserve"> — who ensured every</w:t>
      </w:r>
      <w:r w:rsidR="00385698">
        <w:t>one</w:t>
      </w:r>
      <w:r w:rsidRPr="00784AB4">
        <w:t xml:space="preserve"> arrived and left safely.</w:t>
      </w:r>
    </w:p>
    <w:p w14:paraId="4D58E5BE" w14:textId="77777777" w:rsidR="00784AB4" w:rsidRPr="00784AB4" w:rsidRDefault="00784AB4" w:rsidP="00784AB4">
      <w:r w:rsidRPr="00784AB4">
        <w:t>On 23 September 2025, the DHSC and NHS England introduced a new initiative called Jess’s Rule.</w:t>
      </w:r>
    </w:p>
    <w:p w14:paraId="66729A90" w14:textId="3EA684DD" w:rsidR="00784AB4" w:rsidRPr="00784AB4" w:rsidRDefault="00784AB4" w:rsidP="00784AB4">
      <w:r w:rsidRPr="00784AB4">
        <w:t>Jess’s Rule encourages GP teams to review a diagnosis if a patient presents three times with the same or worsening symptoms, or if their treatment plan is</w:t>
      </w:r>
      <w:r w:rsidR="00BC728D">
        <w:t xml:space="preserve"> not</w:t>
      </w:r>
      <w:r w:rsidRPr="00784AB4">
        <w:t xml:space="preserve"> working.</w:t>
      </w:r>
    </w:p>
    <w:p w14:paraId="55A07FC5" w14:textId="77777777" w:rsidR="00784AB4" w:rsidRPr="00784AB4" w:rsidRDefault="00784AB4" w:rsidP="00784AB4">
      <w:r w:rsidRPr="00784AB4">
        <w:t>This rule is named in memory of Jessica Brady, who sadly passed away from cancer in 2020 at the age of 27. Despite having over 20 consultations in the months before her death, her cancer was not diagnosed.</w:t>
      </w:r>
    </w:p>
    <w:p w14:paraId="09529345" w14:textId="77777777" w:rsidR="00784AB4" w:rsidRPr="00784AB4" w:rsidRDefault="00784AB4" w:rsidP="00784AB4">
      <w:r w:rsidRPr="00784AB4">
        <w:t>What Jess’s Rule means:</w:t>
      </w:r>
    </w:p>
    <w:p w14:paraId="3FE8645B" w14:textId="77777777" w:rsidR="00784AB4" w:rsidRPr="00784AB4" w:rsidRDefault="00784AB4" w:rsidP="00784AB4">
      <w:pPr>
        <w:numPr>
          <w:ilvl w:val="0"/>
          <w:numId w:val="7"/>
        </w:numPr>
      </w:pPr>
      <w:r w:rsidRPr="00784AB4">
        <w:t>Re-checking symptoms: If you return three times with the same or worsening concerns, your GP team will review your diagnosis.</w:t>
      </w:r>
    </w:p>
    <w:p w14:paraId="515EC9EE" w14:textId="77777777" w:rsidR="00784AB4" w:rsidRPr="00784AB4" w:rsidRDefault="00784AB4" w:rsidP="00784AB4">
      <w:pPr>
        <w:numPr>
          <w:ilvl w:val="0"/>
          <w:numId w:val="7"/>
        </w:numPr>
      </w:pPr>
      <w:r w:rsidRPr="00784AB4">
        <w:t>Better safety: It reduces the risk of serious conditions, like cancer or sepsis, being missed.</w:t>
      </w:r>
    </w:p>
    <w:p w14:paraId="3C758541" w14:textId="77777777" w:rsidR="00784AB4" w:rsidRPr="00784AB4" w:rsidRDefault="00784AB4" w:rsidP="00784AB4">
      <w:pPr>
        <w:numPr>
          <w:ilvl w:val="0"/>
          <w:numId w:val="7"/>
        </w:numPr>
      </w:pPr>
      <w:r w:rsidRPr="00784AB4">
        <w:t>Listening carefully: Your concerns matter — you are the expert in your own body.</w:t>
      </w:r>
    </w:p>
    <w:p w14:paraId="0385E7A2" w14:textId="77777777" w:rsidR="00784AB4" w:rsidRPr="00784AB4" w:rsidRDefault="00784AB4" w:rsidP="00784AB4">
      <w:r w:rsidRPr="00784AB4">
        <w:t xml:space="preserve">You can read more here: </w:t>
      </w:r>
      <w:hyperlink r:id="rId5" w:tgtFrame="_new" w:history="1">
        <w:r w:rsidRPr="00784AB4">
          <w:rPr>
            <w:rStyle w:val="Hyperlink"/>
          </w:rPr>
          <w:t>Jess’s Rule – NHS England</w:t>
        </w:r>
      </w:hyperlink>
      <w:r w:rsidRPr="00784AB4">
        <w:t>.</w:t>
      </w:r>
    </w:p>
    <w:p w14:paraId="4313DD3C" w14:textId="77777777" w:rsidR="00784AB4" w:rsidRPr="00784AB4" w:rsidRDefault="00784AB4" w:rsidP="00784AB4">
      <w:r w:rsidRPr="00784AB4">
        <w:t>At our practice, we already make time to discuss complex or ongoing cases in our clinical meetings. Sharing knowledge and experience across our team helps us to provide the safest and best possible care — Jess’s Rule reinforces the importance of this approach across the NHS.</w:t>
      </w:r>
    </w:p>
    <w:p w14:paraId="2E1043F3" w14:textId="7BDA5E8F" w:rsidR="00753925" w:rsidRDefault="00BC728D" w:rsidP="00EA081C">
      <w:r>
        <w:rPr>
          <w:noProof/>
        </w:rPr>
        <w:pict w14:anchorId="4D9E3E17">
          <v:rect id="_x0000_s1026" style="position:absolute;margin-left:-1in;margin-top:47.55pt;width:3276.75pt;height:.1pt;z-index:251659264;mso-position-horizontal-relative:text;mso-position-vertical-relative:text" o:hralign="center" o:hrstd="t" o:hr="t" fillcolor="#a0a0a0" stroked="f">
            <w10:wrap type="square" side="right"/>
          </v:rect>
        </w:pict>
      </w:r>
      <w:r w:rsidR="00E62ECF">
        <w:t>Best wishes</w:t>
      </w:r>
    </w:p>
    <w:p w14:paraId="792738F0" w14:textId="75F75F4F" w:rsidR="00F32FA4" w:rsidRPr="00EA081C" w:rsidRDefault="00E62ECF" w:rsidP="00EA081C">
      <w:r>
        <w:t>Andrew</w:t>
      </w:r>
      <w:r w:rsidR="00EA081C" w:rsidRPr="00EA081C">
        <w:t xml:space="preserve"> </w:t>
      </w:r>
    </w:p>
    <w:sectPr w:rsidR="00F32FA4" w:rsidRPr="00EA0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13471"/>
    <w:multiLevelType w:val="multilevel"/>
    <w:tmpl w:val="437C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72668"/>
    <w:multiLevelType w:val="multilevel"/>
    <w:tmpl w:val="3F26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43D60"/>
    <w:multiLevelType w:val="hybridMultilevel"/>
    <w:tmpl w:val="106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C4043"/>
    <w:multiLevelType w:val="multilevel"/>
    <w:tmpl w:val="0736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201477"/>
    <w:multiLevelType w:val="hybridMultilevel"/>
    <w:tmpl w:val="9FE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71754D"/>
    <w:multiLevelType w:val="hybridMultilevel"/>
    <w:tmpl w:val="C65C602C"/>
    <w:lvl w:ilvl="0" w:tplc="029442C2">
      <w:start w:val="1"/>
      <w:numFmt w:val="bullet"/>
      <w:lvlText w:val="•"/>
      <w:lvlJc w:val="left"/>
      <w:pPr>
        <w:tabs>
          <w:tab w:val="num" w:pos="720"/>
        </w:tabs>
        <w:ind w:left="720" w:hanging="360"/>
      </w:pPr>
      <w:rPr>
        <w:rFonts w:ascii="Arial" w:hAnsi="Arial" w:hint="default"/>
      </w:rPr>
    </w:lvl>
    <w:lvl w:ilvl="1" w:tplc="6A5CD374" w:tentative="1">
      <w:start w:val="1"/>
      <w:numFmt w:val="bullet"/>
      <w:lvlText w:val="•"/>
      <w:lvlJc w:val="left"/>
      <w:pPr>
        <w:tabs>
          <w:tab w:val="num" w:pos="1440"/>
        </w:tabs>
        <w:ind w:left="1440" w:hanging="360"/>
      </w:pPr>
      <w:rPr>
        <w:rFonts w:ascii="Arial" w:hAnsi="Arial" w:hint="default"/>
      </w:rPr>
    </w:lvl>
    <w:lvl w:ilvl="2" w:tplc="991E7B26" w:tentative="1">
      <w:start w:val="1"/>
      <w:numFmt w:val="bullet"/>
      <w:lvlText w:val="•"/>
      <w:lvlJc w:val="left"/>
      <w:pPr>
        <w:tabs>
          <w:tab w:val="num" w:pos="2160"/>
        </w:tabs>
        <w:ind w:left="2160" w:hanging="360"/>
      </w:pPr>
      <w:rPr>
        <w:rFonts w:ascii="Arial" w:hAnsi="Arial" w:hint="default"/>
      </w:rPr>
    </w:lvl>
    <w:lvl w:ilvl="3" w:tplc="C4801CFC" w:tentative="1">
      <w:start w:val="1"/>
      <w:numFmt w:val="bullet"/>
      <w:lvlText w:val="•"/>
      <w:lvlJc w:val="left"/>
      <w:pPr>
        <w:tabs>
          <w:tab w:val="num" w:pos="2880"/>
        </w:tabs>
        <w:ind w:left="2880" w:hanging="360"/>
      </w:pPr>
      <w:rPr>
        <w:rFonts w:ascii="Arial" w:hAnsi="Arial" w:hint="default"/>
      </w:rPr>
    </w:lvl>
    <w:lvl w:ilvl="4" w:tplc="37004C7A" w:tentative="1">
      <w:start w:val="1"/>
      <w:numFmt w:val="bullet"/>
      <w:lvlText w:val="•"/>
      <w:lvlJc w:val="left"/>
      <w:pPr>
        <w:tabs>
          <w:tab w:val="num" w:pos="3600"/>
        </w:tabs>
        <w:ind w:left="3600" w:hanging="360"/>
      </w:pPr>
      <w:rPr>
        <w:rFonts w:ascii="Arial" w:hAnsi="Arial" w:hint="default"/>
      </w:rPr>
    </w:lvl>
    <w:lvl w:ilvl="5" w:tplc="58AA03EC" w:tentative="1">
      <w:start w:val="1"/>
      <w:numFmt w:val="bullet"/>
      <w:lvlText w:val="•"/>
      <w:lvlJc w:val="left"/>
      <w:pPr>
        <w:tabs>
          <w:tab w:val="num" w:pos="4320"/>
        </w:tabs>
        <w:ind w:left="4320" w:hanging="360"/>
      </w:pPr>
      <w:rPr>
        <w:rFonts w:ascii="Arial" w:hAnsi="Arial" w:hint="default"/>
      </w:rPr>
    </w:lvl>
    <w:lvl w:ilvl="6" w:tplc="D40A146C" w:tentative="1">
      <w:start w:val="1"/>
      <w:numFmt w:val="bullet"/>
      <w:lvlText w:val="•"/>
      <w:lvlJc w:val="left"/>
      <w:pPr>
        <w:tabs>
          <w:tab w:val="num" w:pos="5040"/>
        </w:tabs>
        <w:ind w:left="5040" w:hanging="360"/>
      </w:pPr>
      <w:rPr>
        <w:rFonts w:ascii="Arial" w:hAnsi="Arial" w:hint="default"/>
      </w:rPr>
    </w:lvl>
    <w:lvl w:ilvl="7" w:tplc="C9D2FF96" w:tentative="1">
      <w:start w:val="1"/>
      <w:numFmt w:val="bullet"/>
      <w:lvlText w:val="•"/>
      <w:lvlJc w:val="left"/>
      <w:pPr>
        <w:tabs>
          <w:tab w:val="num" w:pos="5760"/>
        </w:tabs>
        <w:ind w:left="5760" w:hanging="360"/>
      </w:pPr>
      <w:rPr>
        <w:rFonts w:ascii="Arial" w:hAnsi="Arial" w:hint="default"/>
      </w:rPr>
    </w:lvl>
    <w:lvl w:ilvl="8" w:tplc="BA06F5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40033D"/>
    <w:multiLevelType w:val="hybridMultilevel"/>
    <w:tmpl w:val="B310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452463">
    <w:abstractNumId w:val="6"/>
  </w:num>
  <w:num w:numId="2" w16cid:durableId="1557012023">
    <w:abstractNumId w:val="4"/>
  </w:num>
  <w:num w:numId="3" w16cid:durableId="1000623726">
    <w:abstractNumId w:val="3"/>
  </w:num>
  <w:num w:numId="4" w16cid:durableId="1016007614">
    <w:abstractNumId w:val="1"/>
  </w:num>
  <w:num w:numId="5" w16cid:durableId="752319497">
    <w:abstractNumId w:val="2"/>
  </w:num>
  <w:num w:numId="6" w16cid:durableId="1099258212">
    <w:abstractNumId w:val="5"/>
  </w:num>
  <w:num w:numId="7" w16cid:durableId="16915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C7"/>
    <w:rsid w:val="000C4E47"/>
    <w:rsid w:val="000E5710"/>
    <w:rsid w:val="00121285"/>
    <w:rsid w:val="00170B82"/>
    <w:rsid w:val="001D634C"/>
    <w:rsid w:val="002A53E7"/>
    <w:rsid w:val="002A5AE2"/>
    <w:rsid w:val="00385698"/>
    <w:rsid w:val="003C199C"/>
    <w:rsid w:val="004745DD"/>
    <w:rsid w:val="005362EA"/>
    <w:rsid w:val="005D4B30"/>
    <w:rsid w:val="005D7B26"/>
    <w:rsid w:val="00636651"/>
    <w:rsid w:val="006A246B"/>
    <w:rsid w:val="00753925"/>
    <w:rsid w:val="00784AB4"/>
    <w:rsid w:val="007A43A2"/>
    <w:rsid w:val="007E0912"/>
    <w:rsid w:val="00A00773"/>
    <w:rsid w:val="00A63DFE"/>
    <w:rsid w:val="00A71742"/>
    <w:rsid w:val="00A91D2F"/>
    <w:rsid w:val="00B23DD1"/>
    <w:rsid w:val="00B85968"/>
    <w:rsid w:val="00BB2267"/>
    <w:rsid w:val="00BC3CC7"/>
    <w:rsid w:val="00BC728D"/>
    <w:rsid w:val="00C363C9"/>
    <w:rsid w:val="00D408AC"/>
    <w:rsid w:val="00DA2807"/>
    <w:rsid w:val="00E62ECF"/>
    <w:rsid w:val="00EA081C"/>
    <w:rsid w:val="00EC777C"/>
    <w:rsid w:val="00EF5FA7"/>
    <w:rsid w:val="00F20C8A"/>
    <w:rsid w:val="00F32FA4"/>
    <w:rsid w:val="00F83148"/>
    <w:rsid w:val="00F9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0838C5"/>
  <w15:chartTrackingRefBased/>
  <w15:docId w15:val="{6EC539FC-0D0D-4E5B-BA97-B6F89494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C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C3C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C3C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C3C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C3C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C3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C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C3C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C3C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C3C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C3C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C3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CC7"/>
    <w:rPr>
      <w:rFonts w:eastAsiaTheme="majorEastAsia" w:cstheme="majorBidi"/>
      <w:color w:val="272727" w:themeColor="text1" w:themeTint="D8"/>
    </w:rPr>
  </w:style>
  <w:style w:type="paragraph" w:styleId="Title">
    <w:name w:val="Title"/>
    <w:basedOn w:val="Normal"/>
    <w:next w:val="Normal"/>
    <w:link w:val="TitleChar"/>
    <w:uiPriority w:val="10"/>
    <w:qFormat/>
    <w:rsid w:val="00BC3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C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C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3CC7"/>
    <w:rPr>
      <w:i/>
      <w:iCs/>
      <w:color w:val="404040" w:themeColor="text1" w:themeTint="BF"/>
    </w:rPr>
  </w:style>
  <w:style w:type="paragraph" w:styleId="ListParagraph">
    <w:name w:val="List Paragraph"/>
    <w:basedOn w:val="Normal"/>
    <w:uiPriority w:val="34"/>
    <w:qFormat/>
    <w:rsid w:val="00BC3CC7"/>
    <w:pPr>
      <w:ind w:left="720"/>
      <w:contextualSpacing/>
    </w:pPr>
  </w:style>
  <w:style w:type="character" w:styleId="IntenseEmphasis">
    <w:name w:val="Intense Emphasis"/>
    <w:basedOn w:val="DefaultParagraphFont"/>
    <w:uiPriority w:val="21"/>
    <w:qFormat/>
    <w:rsid w:val="00BC3CC7"/>
    <w:rPr>
      <w:i/>
      <w:iCs/>
      <w:color w:val="365F91" w:themeColor="accent1" w:themeShade="BF"/>
    </w:rPr>
  </w:style>
  <w:style w:type="paragraph" w:styleId="IntenseQuote">
    <w:name w:val="Intense Quote"/>
    <w:basedOn w:val="Normal"/>
    <w:next w:val="Normal"/>
    <w:link w:val="IntenseQuoteChar"/>
    <w:uiPriority w:val="30"/>
    <w:qFormat/>
    <w:rsid w:val="00BC3C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C3CC7"/>
    <w:rPr>
      <w:i/>
      <w:iCs/>
      <w:color w:val="365F91" w:themeColor="accent1" w:themeShade="BF"/>
    </w:rPr>
  </w:style>
  <w:style w:type="character" w:styleId="IntenseReference">
    <w:name w:val="Intense Reference"/>
    <w:basedOn w:val="DefaultParagraphFont"/>
    <w:uiPriority w:val="32"/>
    <w:qFormat/>
    <w:rsid w:val="00BC3CC7"/>
    <w:rPr>
      <w:b/>
      <w:bCs/>
      <w:smallCaps/>
      <w:color w:val="365F91" w:themeColor="accent1" w:themeShade="BF"/>
      <w:spacing w:val="5"/>
    </w:rPr>
  </w:style>
  <w:style w:type="character" w:styleId="Hyperlink">
    <w:name w:val="Hyperlink"/>
    <w:basedOn w:val="DefaultParagraphFont"/>
    <w:uiPriority w:val="99"/>
    <w:unhideWhenUsed/>
    <w:rsid w:val="00BC3CC7"/>
    <w:rPr>
      <w:color w:val="0000FF" w:themeColor="hyperlink"/>
      <w:u w:val="single"/>
    </w:rPr>
  </w:style>
  <w:style w:type="character" w:styleId="UnresolvedMention">
    <w:name w:val="Unresolved Mention"/>
    <w:basedOn w:val="DefaultParagraphFont"/>
    <w:uiPriority w:val="99"/>
    <w:semiHidden/>
    <w:unhideWhenUsed/>
    <w:rsid w:val="00BC3CC7"/>
    <w:rPr>
      <w:color w:val="605E5C"/>
      <w:shd w:val="clear" w:color="auto" w:fill="E1DFDD"/>
    </w:rPr>
  </w:style>
  <w:style w:type="paragraph" w:styleId="NormalWeb">
    <w:name w:val="Normal (Web)"/>
    <w:basedOn w:val="Normal"/>
    <w:uiPriority w:val="99"/>
    <w:semiHidden/>
    <w:unhideWhenUsed/>
    <w:rsid w:val="006A246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A2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long-read/jesss-rule-three-strikes-and-we-reth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Andrew (MUCH HADHAM HEALTH CENTRE)</dc:creator>
  <cp:keywords/>
  <dc:description/>
  <cp:lastModifiedBy>WILKINSON, Andrew (MUCH HADHAM HEALTH CENTRE)</cp:lastModifiedBy>
  <cp:revision>7</cp:revision>
  <cp:lastPrinted>2025-09-08T11:34:00Z</cp:lastPrinted>
  <dcterms:created xsi:type="dcterms:W3CDTF">2025-09-22T11:44:00Z</dcterms:created>
  <dcterms:modified xsi:type="dcterms:W3CDTF">2025-10-13T08:47:00Z</dcterms:modified>
</cp:coreProperties>
</file>